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FA" w:rsidRDefault="009471FA">
      <w:bookmarkStart w:id="0" w:name="_GoBack"/>
      <w:bookmarkEnd w:id="0"/>
    </w:p>
    <w:p w:rsidR="009174BC" w:rsidRPr="009471FA" w:rsidRDefault="00A9581F" w:rsidP="009471FA">
      <w:pPr>
        <w:jc w:val="center"/>
        <w:rPr>
          <w:b/>
          <w:sz w:val="28"/>
          <w:u w:val="single"/>
        </w:rPr>
      </w:pPr>
      <w:r w:rsidRPr="009471FA">
        <w:rPr>
          <w:b/>
          <w:sz w:val="28"/>
          <w:u w:val="single"/>
        </w:rPr>
        <w:t xml:space="preserve">Resoconto dell’incontro </w:t>
      </w:r>
      <w:r w:rsidR="009174BC" w:rsidRPr="009471FA">
        <w:rPr>
          <w:b/>
          <w:sz w:val="28"/>
          <w:u w:val="single"/>
        </w:rPr>
        <w:t xml:space="preserve">del 18/01/2013 </w:t>
      </w:r>
      <w:r w:rsidRPr="009471FA">
        <w:rPr>
          <w:b/>
          <w:sz w:val="28"/>
          <w:u w:val="single"/>
        </w:rPr>
        <w:t>co</w:t>
      </w:r>
      <w:r w:rsidR="009174BC" w:rsidRPr="009471FA">
        <w:rPr>
          <w:b/>
          <w:sz w:val="28"/>
          <w:u w:val="single"/>
        </w:rPr>
        <w:t>n Azienda ed RSU Area Uffici</w:t>
      </w:r>
    </w:p>
    <w:p w:rsidR="009471FA" w:rsidRDefault="009471FA" w:rsidP="009471FA">
      <w:pPr>
        <w:jc w:val="both"/>
      </w:pPr>
    </w:p>
    <w:p w:rsidR="009174BC" w:rsidRDefault="009174BC" w:rsidP="009471FA">
      <w:pPr>
        <w:jc w:val="both"/>
      </w:pPr>
      <w:r>
        <w:t>Il giorno 18/1/2013 si è svolto un incontro informativo circa gli ultimi temi che hanno coinvolto il confronto con l’Azienda.</w:t>
      </w:r>
    </w:p>
    <w:p w:rsidR="009174BC" w:rsidRDefault="009174BC" w:rsidP="009471FA">
      <w:pPr>
        <w:jc w:val="both"/>
      </w:pPr>
      <w:r>
        <w:t>In particolare, come già accennato durante un incontro con rappresentanti sindacali europei</w:t>
      </w:r>
      <w:r w:rsidR="003B5355">
        <w:t xml:space="preserve"> </w:t>
      </w:r>
      <w:r>
        <w:t>(CAE)  riunitosi a Parigi</w:t>
      </w:r>
      <w:r w:rsidR="003B5355">
        <w:t>.</w:t>
      </w:r>
      <w:r>
        <w:t xml:space="preserve"> </w:t>
      </w:r>
      <w:r w:rsidR="003B5355">
        <w:t>n</w:t>
      </w:r>
      <w:r>
        <w:t xml:space="preserve">el mese di Febbraio verrà presentata e condivisa con le persone coinvolte una </w:t>
      </w:r>
      <w:r w:rsidR="003B5355">
        <w:t>riorganizzazione</w:t>
      </w:r>
      <w:r>
        <w:t xml:space="preserve"> delle aree organizzative che coinvolgono l’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Service </w:t>
      </w:r>
      <w:r w:rsidR="003B5355">
        <w:t xml:space="preserve">, definita </w:t>
      </w:r>
      <w:r w:rsidR="003B5355" w:rsidRPr="003B5355">
        <w:rPr>
          <w:b/>
          <w:u w:val="single"/>
        </w:rPr>
        <w:t>progetto MICE</w:t>
      </w:r>
      <w:r w:rsidR="003B5355">
        <w:t xml:space="preserve">, </w:t>
      </w:r>
      <w:r>
        <w:t xml:space="preserve"> con l’obiettivo aziendale di creare maggiori sinergie, centralizzare le attività attualmente trasversali su più funzioni, separare nettamente ciò che è processo fisico dei servizi (Logistica) da ciò che processo di vendita (Gestione portfolio clienti). Ad organico invariato verranno declinate in modo differente alcune attività, creando in  tal modo 2 unità </w:t>
      </w:r>
      <w:r w:rsidR="00707EFD">
        <w:t>differenti</w:t>
      </w:r>
      <w:r w:rsidRPr="003B5355">
        <w:rPr>
          <w:u w:val="single"/>
        </w:rPr>
        <w:t xml:space="preserve">: </w:t>
      </w:r>
      <w:proofErr w:type="spellStart"/>
      <w:r w:rsidRPr="003B5355">
        <w:rPr>
          <w:u w:val="single"/>
        </w:rPr>
        <w:t>Trade</w:t>
      </w:r>
      <w:proofErr w:type="spellEnd"/>
      <w:r w:rsidRPr="003B5355">
        <w:rPr>
          <w:u w:val="single"/>
        </w:rPr>
        <w:t xml:space="preserve"> </w:t>
      </w:r>
      <w:proofErr w:type="spellStart"/>
      <w:r w:rsidRPr="003B5355">
        <w:rPr>
          <w:u w:val="single"/>
        </w:rPr>
        <w:t>Terms</w:t>
      </w:r>
      <w:proofErr w:type="spellEnd"/>
      <w:r w:rsidRPr="003B5355">
        <w:rPr>
          <w:u w:val="single"/>
        </w:rPr>
        <w:t xml:space="preserve"> Management</w:t>
      </w:r>
      <w:r>
        <w:t xml:space="preserve">, all’interno della MU Europa - Sales, sotto la responsabilità di L. Avanzini,  ed un’ unità </w:t>
      </w:r>
      <w:r w:rsidRPr="003B5355">
        <w:rPr>
          <w:u w:val="single"/>
        </w:rPr>
        <w:t>Credit  Management Europe</w:t>
      </w:r>
      <w:r>
        <w:t xml:space="preserve">,    all’interno della MU Europa Finance, sotto la </w:t>
      </w:r>
      <w:r w:rsidR="00707EFD">
        <w:t>responsabilità</w:t>
      </w:r>
      <w:r>
        <w:t xml:space="preserve"> di G. Guatteri.</w:t>
      </w:r>
    </w:p>
    <w:p w:rsidR="009174BC" w:rsidRDefault="009174BC" w:rsidP="009471FA">
      <w:pPr>
        <w:jc w:val="both"/>
      </w:pPr>
      <w:r>
        <w:t>In riferimento alla riunione avvenuta con le organizzazioni sindacali presso l’Unione Parmense degli Industriali (UPI) il 17/12/2012, relativamente alla proposta</w:t>
      </w:r>
      <w:r w:rsidR="003B5355">
        <w:t>,</w:t>
      </w:r>
      <w:r>
        <w:t xml:space="preserve"> condivisa</w:t>
      </w:r>
      <w:r w:rsidR="003B5355">
        <w:t xml:space="preserve"> in quella sede, di destinare</w:t>
      </w:r>
      <w:r>
        <w:t xml:space="preserve"> il risparmio</w:t>
      </w:r>
      <w:r w:rsidR="003B5355">
        <w:t>,</w:t>
      </w:r>
      <w:r>
        <w:t xml:space="preserve"> ottenuto dall’utilizzo di mezzi pubblici di trasporto</w:t>
      </w:r>
      <w:r w:rsidR="003B5355">
        <w:t xml:space="preserve"> </w:t>
      </w:r>
      <w:r>
        <w:t>(autobus di linea) in  sostituzione di mezzi privati (corriere)</w:t>
      </w:r>
      <w:r w:rsidR="003B5355">
        <w:t xml:space="preserve"> utilizzati fino al 2007,</w:t>
      </w:r>
      <w:r w:rsidR="00C17BC8">
        <w:t xml:space="preserve"> come</w:t>
      </w:r>
      <w:r w:rsidR="003B5355">
        <w:t xml:space="preserve"> </w:t>
      </w:r>
      <w:r w:rsidR="003B5355" w:rsidRPr="003B5355">
        <w:rPr>
          <w:b/>
          <w:u w:val="single"/>
        </w:rPr>
        <w:t>buono sconto utilizzabile presso lo spaccio aziendale</w:t>
      </w:r>
      <w:r>
        <w:t xml:space="preserve">, l’Azienda ribadisce quanto già espresso a fine anno sulla possibilità che per </w:t>
      </w:r>
      <w:r w:rsidR="003B5355">
        <w:t>alcun</w:t>
      </w:r>
      <w:r w:rsidR="00C17BC8">
        <w:t>i dipendenti</w:t>
      </w:r>
      <w:r>
        <w:t xml:space="preserve"> </w:t>
      </w:r>
      <w:r w:rsidR="00925912">
        <w:t xml:space="preserve">(circa 70/80 persone) </w:t>
      </w:r>
      <w:r>
        <w:t>l’importo del buono sconto</w:t>
      </w:r>
      <w:r w:rsidR="000149A6">
        <w:t xml:space="preserve"> </w:t>
      </w:r>
      <w:r>
        <w:t xml:space="preserve">(indicativamente 70€/ anno) </w:t>
      </w:r>
      <w:r w:rsidR="00925912">
        <w:t>concorra a</w:t>
      </w:r>
      <w:r>
        <w:t xml:space="preserve"> super</w:t>
      </w:r>
      <w:r w:rsidR="00925912">
        <w:t>are</w:t>
      </w:r>
      <w:r>
        <w:t xml:space="preserve"> il limite fiscale di 258</w:t>
      </w:r>
      <w:r>
        <w:rPr>
          <w:caps/>
        </w:rPr>
        <w:t>€</w:t>
      </w:r>
      <w:r w:rsidR="00925912">
        <w:rPr>
          <w:caps/>
        </w:rPr>
        <w:t>,</w:t>
      </w:r>
      <w:r>
        <w:rPr>
          <w:caps/>
        </w:rPr>
        <w:t xml:space="preserve"> </w:t>
      </w:r>
      <w:r>
        <w:t>comportando l’applicazione della tassazione p</w:t>
      </w:r>
      <w:r w:rsidR="00925912">
        <w:t xml:space="preserve">revista </w:t>
      </w:r>
      <w:r>
        <w:t>per questa voce</w:t>
      </w:r>
      <w:r w:rsidR="00925912">
        <w:t xml:space="preserve"> per l’intero importo</w:t>
      </w:r>
      <w:r>
        <w:t>. L’azienda si è impegnata a fornite quanto prima per le persone coinvolte</w:t>
      </w:r>
      <w:r w:rsidR="00925912">
        <w:t xml:space="preserve"> l’elenco delle </w:t>
      </w:r>
      <w:r>
        <w:t>voci</w:t>
      </w:r>
      <w:r w:rsidR="00925912">
        <w:t xml:space="preserve"> che </w:t>
      </w:r>
      <w:r>
        <w:t xml:space="preserve"> contribuiscono a raggiungere il tetto fiscale.</w:t>
      </w:r>
    </w:p>
    <w:p w:rsidR="009174BC" w:rsidRPr="009174BC" w:rsidRDefault="00C84EB2" w:rsidP="009471FA">
      <w:pPr>
        <w:jc w:val="both"/>
        <w:rPr>
          <w:caps/>
        </w:rPr>
      </w:pPr>
      <w:r>
        <w:t>Relativamente</w:t>
      </w:r>
      <w:r w:rsidR="009174BC">
        <w:t xml:space="preserve"> alla </w:t>
      </w:r>
      <w:r w:rsidR="005770CC">
        <w:t>richiesta</w:t>
      </w:r>
      <w:r w:rsidR="009174BC">
        <w:t xml:space="preserve"> di poter usufruire di un </w:t>
      </w:r>
      <w:r w:rsidR="005770CC">
        <w:t>numero</w:t>
      </w:r>
      <w:r w:rsidR="009174BC">
        <w:t xml:space="preserve"> maggiore di corse</w:t>
      </w:r>
      <w:r w:rsidR="005770CC">
        <w:t xml:space="preserve"> dei mezzi pubblici</w:t>
      </w:r>
      <w:r w:rsidR="009174BC">
        <w:t xml:space="preserve"> </w:t>
      </w:r>
      <w:r w:rsidR="00925912">
        <w:t>(</w:t>
      </w:r>
      <w:r w:rsidR="00925912" w:rsidRPr="00925912">
        <w:rPr>
          <w:b/>
          <w:u w:val="single"/>
        </w:rPr>
        <w:t>linea 21</w:t>
      </w:r>
      <w:r w:rsidR="00925912">
        <w:t xml:space="preserve">) </w:t>
      </w:r>
      <w:r w:rsidR="009174BC">
        <w:t>negli orari di entrata ma soprattutto di uscita (</w:t>
      </w:r>
      <w:r w:rsidR="005770CC">
        <w:t>attualmente</w:t>
      </w:r>
      <w:r w:rsidR="009174BC">
        <w:t xml:space="preserve"> nella fascia oraria tra le 17.00 e le 18.00 è </w:t>
      </w:r>
      <w:r>
        <w:t>disponibile</w:t>
      </w:r>
      <w:r w:rsidR="009174BC">
        <w:t xml:space="preserve"> un’</w:t>
      </w:r>
      <w:r>
        <w:t>unica corsa alle 17.37)</w:t>
      </w:r>
      <w:r w:rsidR="005770CC">
        <w:t xml:space="preserve">, l’Azienda informa la RSU che è avvenuta una prima riunione tra il </w:t>
      </w:r>
      <w:r w:rsidR="00925912">
        <w:t>r</w:t>
      </w:r>
      <w:r w:rsidR="005770CC">
        <w:t xml:space="preserve">esponsabile delle Relazioni Industriali e il responsabile delle Pubbliche Relazioni ed alcuni rappresentanti comunali per l’individuazione di possibili soluzioni. I rappresentanti comunali si sono riservati un certo lasso di tempo per l’effettuazione di analisi . </w:t>
      </w:r>
    </w:p>
    <w:p w:rsidR="005770CC" w:rsidRDefault="009174BC" w:rsidP="009471FA">
      <w:pPr>
        <w:jc w:val="both"/>
      </w:pPr>
      <w:r>
        <w:t xml:space="preserve"> </w:t>
      </w:r>
      <w:r w:rsidR="005770CC">
        <w:t>L’</w:t>
      </w:r>
      <w:r w:rsidR="00925912">
        <w:t>A</w:t>
      </w:r>
      <w:r w:rsidR="005770CC">
        <w:t xml:space="preserve">zienda informa la RSU che con la busta paga di Gennaio verrà distribuita una lettera nella quale, in ottemperanza alla </w:t>
      </w:r>
      <w:r w:rsidR="005770CC" w:rsidRPr="00925912">
        <w:rPr>
          <w:b/>
          <w:u w:val="single"/>
        </w:rPr>
        <w:t>legge sulla  privacy</w:t>
      </w:r>
      <w:r w:rsidR="00925912">
        <w:t>, vengono identificati</w:t>
      </w:r>
      <w:r w:rsidR="005770CC">
        <w:t xml:space="preserve"> internamente i titolari dei da</w:t>
      </w:r>
      <w:r w:rsidR="00925912">
        <w:t>t</w:t>
      </w:r>
      <w:r w:rsidR="005770CC">
        <w:t xml:space="preserve">i sensibili legati ai dipendenti (Direttore Human Capital e </w:t>
      </w:r>
      <w:r w:rsidR="00925912">
        <w:t>Direttore</w:t>
      </w:r>
      <w:r w:rsidR="005770CC">
        <w:t xml:space="preserve"> Finance); è stato identificato in M</w:t>
      </w:r>
      <w:r w:rsidR="00925912">
        <w:t>i</w:t>
      </w:r>
      <w:r w:rsidR="005770CC">
        <w:t>cros</w:t>
      </w:r>
      <w:r w:rsidR="00925912">
        <w:t xml:space="preserve">oft il gestore esterno dei dati, </w:t>
      </w:r>
      <w:r w:rsidR="005770CC">
        <w:t>oggetto di privacy.</w:t>
      </w:r>
    </w:p>
    <w:p w:rsidR="005770CC" w:rsidRDefault="00707EFD" w:rsidP="009471FA">
      <w:pPr>
        <w:jc w:val="both"/>
      </w:pPr>
      <w:r>
        <w:t xml:space="preserve">In seguito alle numerose segnalazione della RSU Area Uffici circa alcuni gravi episodi legati all’utilizzo </w:t>
      </w:r>
      <w:r w:rsidRPr="00925912">
        <w:t>dell’</w:t>
      </w:r>
      <w:r w:rsidRPr="00925912">
        <w:rPr>
          <w:b/>
          <w:u w:val="single"/>
        </w:rPr>
        <w:t>attuale fornitore di servizi di autonoleggio</w:t>
      </w:r>
      <w:r>
        <w:t>, l’</w:t>
      </w:r>
      <w:r w:rsidR="00925912">
        <w:t>A</w:t>
      </w:r>
      <w:r>
        <w:t>zienda conferma il coinvolgimene di  un più alto livello dell’Azienda fornitrice (CEO Italia)</w:t>
      </w:r>
      <w:r w:rsidR="00925912">
        <w:t>,</w:t>
      </w:r>
      <w:r>
        <w:t xml:space="preserve">  al fine di evitare il ripetersi di tali episodi, legati soprattutto alla sicurezza dei mezzi forniti. L’ Azienda ha sottolineato che a fine</w:t>
      </w:r>
      <w:r w:rsidR="00925912">
        <w:t xml:space="preserve"> anno </w:t>
      </w:r>
      <w:r>
        <w:t xml:space="preserve"> sarà in scadenza il contratto per questo tipo di servizio e si procederà con una nuova gara di appalto. </w:t>
      </w:r>
    </w:p>
    <w:p w:rsidR="00111482" w:rsidRDefault="004F06DF" w:rsidP="009471FA">
      <w:pPr>
        <w:jc w:val="both"/>
      </w:pPr>
      <w:r>
        <w:t xml:space="preserve">Si è infine discusso sulla </w:t>
      </w:r>
      <w:r w:rsidRPr="00925912">
        <w:rPr>
          <w:b/>
          <w:u w:val="single"/>
        </w:rPr>
        <w:t>nuova scheda di valutazione del personale</w:t>
      </w:r>
      <w:r>
        <w:t xml:space="preserve"> (P&amp;DP). In seguito alla nuova spinta di sempli</w:t>
      </w:r>
      <w:r w:rsidR="00561D9A">
        <w:t>fi</w:t>
      </w:r>
      <w:r>
        <w:t xml:space="preserve">cazione dei processi, arrivata direttamente  dal CEO, è stata completamente rivista l’area degli </w:t>
      </w:r>
      <w:r>
        <w:lastRenderedPageBreak/>
        <w:t xml:space="preserve">obiettivi </w:t>
      </w:r>
      <w:r w:rsidR="00561D9A">
        <w:t xml:space="preserve">di business </w:t>
      </w:r>
      <w:r>
        <w:t xml:space="preserve">individuali, rimanendo invariata l’area comportamentale.  </w:t>
      </w:r>
      <w:r w:rsidR="00561D9A" w:rsidRPr="00925912">
        <w:rPr>
          <w:u w:val="single"/>
        </w:rPr>
        <w:t>Gli obiettivi di business</w:t>
      </w:r>
      <w:r w:rsidR="00561D9A">
        <w:t xml:space="preserve"> sono stati definiti pochi (2 di business ed 1</w:t>
      </w:r>
      <w:r w:rsidR="009E3780">
        <w:t xml:space="preserve"> di </w:t>
      </w:r>
      <w:r w:rsidR="00561D9A">
        <w:t xml:space="preserve">organizzazione), chiari e sfidanti.  </w:t>
      </w:r>
      <w:r w:rsidR="00533FFB">
        <w:t>Gli obiettivi di business, definiti a cascata e quindi con un predominio di quegli obiettivi provenienti dall’alto verso il basso, avranno un  peso</w:t>
      </w:r>
      <w:r w:rsidR="009E3780">
        <w:t xml:space="preserve"> uguale tra</w:t>
      </w:r>
      <w:r w:rsidR="00533FFB">
        <w:t xml:space="preserve"> loro </w:t>
      </w:r>
      <w:r w:rsidR="009E3780">
        <w:t xml:space="preserve">e pari al </w:t>
      </w:r>
      <w:r w:rsidR="00533FFB">
        <w:t xml:space="preserve"> 33%; </w:t>
      </w:r>
      <w:r w:rsidR="00180BD2">
        <w:t>i</w:t>
      </w:r>
      <w:r w:rsidR="00533FFB">
        <w:t xml:space="preserve">l </w:t>
      </w:r>
      <w:r w:rsidR="00533FFB" w:rsidRPr="00925912">
        <w:rPr>
          <w:u w:val="single"/>
        </w:rPr>
        <w:t>piano di sviluppo</w:t>
      </w:r>
      <w:r w:rsidR="00533FFB">
        <w:t xml:space="preserve"> </w:t>
      </w:r>
      <w:r w:rsidR="00180BD2">
        <w:t xml:space="preserve">dovrà </w:t>
      </w:r>
      <w:r w:rsidR="00533FFB">
        <w:t>prevede</w:t>
      </w:r>
      <w:r w:rsidR="00180BD2">
        <w:t>re</w:t>
      </w:r>
      <w:r w:rsidR="00533FFB">
        <w:t xml:space="preserve"> attività</w:t>
      </w:r>
      <w:r w:rsidR="00925912">
        <w:t>,</w:t>
      </w:r>
      <w:r w:rsidR="00533FFB">
        <w:t xml:space="preserve"> tese </w:t>
      </w:r>
      <w:r w:rsidR="00180BD2">
        <w:t xml:space="preserve">sia </w:t>
      </w:r>
      <w:r w:rsidR="00533FFB">
        <w:t xml:space="preserve">a rafforzare </w:t>
      </w:r>
      <w:r w:rsidR="00180BD2">
        <w:t xml:space="preserve">sia ad aggiungere </w:t>
      </w:r>
      <w:r w:rsidR="00533FFB">
        <w:t xml:space="preserve">competenze  </w:t>
      </w:r>
      <w:r w:rsidR="00180BD2">
        <w:t xml:space="preserve">Inoltre </w:t>
      </w:r>
      <w:r w:rsidR="00180BD2" w:rsidRPr="00925912">
        <w:rPr>
          <w:u w:val="single"/>
        </w:rPr>
        <w:t>l</w:t>
      </w:r>
      <w:r w:rsidR="00561D9A" w:rsidRPr="00925912">
        <w:rPr>
          <w:u w:val="single"/>
        </w:rPr>
        <w:t>a valutazione non sarà più automaticamente calcolata</w:t>
      </w:r>
      <w:r w:rsidR="00561D9A">
        <w:t xml:space="preserve"> da</w:t>
      </w:r>
      <w:r w:rsidR="00533FFB">
        <w:t>l  sistema</w:t>
      </w:r>
      <w:r w:rsidR="00180BD2">
        <w:t xml:space="preserve"> ed</w:t>
      </w:r>
      <w:r w:rsidR="00533FFB">
        <w:t xml:space="preserve"> </w:t>
      </w:r>
      <w:r w:rsidR="00533FFB" w:rsidRPr="00925912">
        <w:rPr>
          <w:u w:val="single"/>
        </w:rPr>
        <w:t>impatterà direttamente sul calcolo dell’STI</w:t>
      </w:r>
      <w:r w:rsidR="00180BD2">
        <w:t>, per quei lavoratori a cui era stato attribuito per il raggiungimento di obiettivi aziendali</w:t>
      </w:r>
      <w:r w:rsidR="00533FFB">
        <w:t xml:space="preserve">. </w:t>
      </w:r>
      <w:r w:rsidR="00180BD2">
        <w:t>D</w:t>
      </w:r>
      <w:r w:rsidR="00533FFB">
        <w:t>al 2013 l</w:t>
      </w:r>
      <w:r w:rsidR="00533FFB" w:rsidRPr="00925912">
        <w:rPr>
          <w:u w:val="single"/>
        </w:rPr>
        <w:t xml:space="preserve">’STI sarà </w:t>
      </w:r>
      <w:r w:rsidR="009E3780" w:rsidRPr="00925912">
        <w:rPr>
          <w:u w:val="single"/>
        </w:rPr>
        <w:t>individualmente</w:t>
      </w:r>
      <w:r w:rsidR="00533FFB" w:rsidRPr="00925912">
        <w:rPr>
          <w:u w:val="single"/>
        </w:rPr>
        <w:t xml:space="preserve"> </w:t>
      </w:r>
      <w:r w:rsidR="009E3780" w:rsidRPr="00925912">
        <w:rPr>
          <w:u w:val="single"/>
        </w:rPr>
        <w:t>calcolato</w:t>
      </w:r>
      <w:r w:rsidR="00533FFB" w:rsidRPr="00925912">
        <w:rPr>
          <w:u w:val="single"/>
        </w:rPr>
        <w:t xml:space="preserve"> per un 30% </w:t>
      </w:r>
      <w:r w:rsidR="009E3780" w:rsidRPr="00925912">
        <w:rPr>
          <w:u w:val="single"/>
        </w:rPr>
        <w:t xml:space="preserve">del messo in palio </w:t>
      </w:r>
      <w:r w:rsidR="00533FFB" w:rsidRPr="00925912">
        <w:rPr>
          <w:u w:val="single"/>
        </w:rPr>
        <w:t>al raggiungimento degli obiettivi individuali ed un 70 % rimarrà legato ad obiettivi aziendali/ di unità</w:t>
      </w:r>
      <w:r w:rsidR="00533FFB">
        <w:t xml:space="preserve"> </w:t>
      </w:r>
      <w:r w:rsidR="009E3780">
        <w:t>. Si evidenziano in tale nuova metodologia di va</w:t>
      </w:r>
      <w:r w:rsidR="00180BD2">
        <w:t>lu</w:t>
      </w:r>
      <w:r w:rsidR="009E3780">
        <w:t xml:space="preserve">tazione del personale alcuni temi già affrontati in  passato e che avevano avuto ripercussioni negative  sul clima aziendale. Inoltre è giudicata negativa la </w:t>
      </w:r>
      <w:r w:rsidR="009E3780" w:rsidRPr="00925912">
        <w:rPr>
          <w:u w:val="single"/>
        </w:rPr>
        <w:t>discrezionalità di giudizio dei capi</w:t>
      </w:r>
      <w:r w:rsidR="009E3780">
        <w:t xml:space="preserve"> rispetto alle risorse gestite </w:t>
      </w:r>
      <w:r w:rsidR="00180BD2">
        <w:t xml:space="preserve">, avendo questa </w:t>
      </w:r>
      <w:r w:rsidR="009E3780">
        <w:t xml:space="preserve"> un impatto diretto sulle loro retribuzioni sia a livello di STI che di</w:t>
      </w:r>
      <w:r w:rsidR="00111482">
        <w:t xml:space="preserve"> aumenti / passaggi di livello.</w:t>
      </w:r>
    </w:p>
    <w:p w:rsidR="00180BD2" w:rsidRDefault="009E3780" w:rsidP="009471FA">
      <w:pPr>
        <w:jc w:val="both"/>
      </w:pPr>
      <w:r>
        <w:t xml:space="preserve">Inoltre </w:t>
      </w:r>
      <w:r w:rsidR="00180BD2">
        <w:t>sono rimasti aperti</w:t>
      </w:r>
      <w:r w:rsidR="00111482">
        <w:t>, a nostro giudizio,</w:t>
      </w:r>
      <w:r w:rsidR="00180BD2">
        <w:t xml:space="preserve"> i seguenti punti</w:t>
      </w:r>
      <w:r w:rsidR="00925912">
        <w:t xml:space="preserve"> legati alla metodologia di calcolo dello st</w:t>
      </w:r>
      <w:r w:rsidR="00375D68">
        <w:t>r</w:t>
      </w:r>
      <w:r w:rsidR="00925912">
        <w:t>umento e del</w:t>
      </w:r>
      <w:r w:rsidR="00375D68">
        <w:t xml:space="preserve">la sua valorizzazione, in particolare </w:t>
      </w:r>
      <w:r w:rsidR="00925912">
        <w:t xml:space="preserve"> </w:t>
      </w:r>
      <w:r w:rsidR="00180BD2">
        <w:t>:</w:t>
      </w:r>
    </w:p>
    <w:p w:rsidR="00180BD2" w:rsidRDefault="009E3780" w:rsidP="009471FA">
      <w:pPr>
        <w:pStyle w:val="Paragrafoelenco"/>
        <w:numPr>
          <w:ilvl w:val="0"/>
          <w:numId w:val="2"/>
        </w:numPr>
        <w:jc w:val="both"/>
      </w:pPr>
      <w:r>
        <w:t xml:space="preserve">se per ottenere il 30% dell’STI </w:t>
      </w:r>
      <w:r w:rsidR="00180BD2">
        <w:t>individuale sia</w:t>
      </w:r>
      <w:r>
        <w:t xml:space="preserve"> necessario raggiungere il 100% degli obiettivi individuali</w:t>
      </w:r>
      <w:r w:rsidR="00180BD2">
        <w:t xml:space="preserve"> e con quale ranking per ciascun singolo obiettivo;</w:t>
      </w:r>
    </w:p>
    <w:p w:rsidR="00180BD2" w:rsidRDefault="00180BD2" w:rsidP="009471FA">
      <w:pPr>
        <w:pStyle w:val="Paragrafoelenco"/>
        <w:numPr>
          <w:ilvl w:val="0"/>
          <w:numId w:val="2"/>
        </w:numPr>
        <w:jc w:val="both"/>
      </w:pPr>
      <w:r>
        <w:t>se per ottenere il 30% dell’STI individuale sia prevista una scala % a cui corrisponda una percentuale del messo in palio</w:t>
      </w:r>
    </w:p>
    <w:p w:rsidR="00180BD2" w:rsidRDefault="009E3780" w:rsidP="009471FA">
      <w:pPr>
        <w:pStyle w:val="Paragrafoelenco"/>
        <w:numPr>
          <w:ilvl w:val="0"/>
          <w:numId w:val="2"/>
        </w:numPr>
        <w:jc w:val="both"/>
      </w:pPr>
      <w:r>
        <w:t>se il mancato raggiungimento di uno dei 2 target</w:t>
      </w:r>
      <w:r w:rsidR="00180BD2">
        <w:t xml:space="preserve"> (70% o 30% precluda</w:t>
      </w:r>
      <w:r>
        <w:t xml:space="preserve"> l’accesso all’altro</w:t>
      </w:r>
      <w:r w:rsidR="00180BD2">
        <w:t>.</w:t>
      </w:r>
    </w:p>
    <w:p w:rsidR="00707EFD" w:rsidRDefault="00180BD2" w:rsidP="009471FA">
      <w:pPr>
        <w:pStyle w:val="Paragrafoelenco"/>
        <w:numPr>
          <w:ilvl w:val="0"/>
          <w:numId w:val="2"/>
        </w:numPr>
        <w:jc w:val="both"/>
      </w:pPr>
      <w:r>
        <w:t>v</w:t>
      </w:r>
      <w:r w:rsidR="009E3780">
        <w:t xml:space="preserve">ista la </w:t>
      </w:r>
      <w:proofErr w:type="spellStart"/>
      <w:r w:rsidR="009E3780">
        <w:t>variabilizzazione</w:t>
      </w:r>
      <w:proofErr w:type="spellEnd"/>
      <w:r w:rsidR="009E3780">
        <w:t xml:space="preserve"> di </w:t>
      </w:r>
      <w:r>
        <w:t xml:space="preserve">una quota parte di </w:t>
      </w:r>
      <w:r w:rsidR="009E3780">
        <w:t>tale premio</w:t>
      </w:r>
      <w:r>
        <w:t xml:space="preserve">, </w:t>
      </w:r>
      <w:r w:rsidR="009E3780">
        <w:t xml:space="preserve"> non </w:t>
      </w:r>
      <w:r>
        <w:t xml:space="preserve">sia </w:t>
      </w:r>
      <w:r w:rsidR="009E3780">
        <w:t xml:space="preserve"> stato concordato l’</w:t>
      </w:r>
      <w:r w:rsidR="00111482">
        <w:t>ammontare del messo in palio precedentemente alla definizione degli obiettivi per l’anno in corso.</w:t>
      </w:r>
    </w:p>
    <w:p w:rsidR="00375D68" w:rsidRDefault="00111482" w:rsidP="009471FA">
      <w:pPr>
        <w:jc w:val="both"/>
      </w:pPr>
      <w:r>
        <w:t xml:space="preserve">Su questi  punti riteniamo </w:t>
      </w:r>
      <w:r w:rsidR="00375D68">
        <w:t xml:space="preserve">sia </w:t>
      </w:r>
      <w:r>
        <w:t xml:space="preserve">opportuno </w:t>
      </w:r>
      <w:r w:rsidR="00375D68">
        <w:t xml:space="preserve"> e corretto definire quanto prima  tali regole  per evitare ulteriori e significative perdite di potere di acquisto  da parte dei dipendenti </w:t>
      </w:r>
    </w:p>
    <w:p w:rsidR="004F06DF" w:rsidRDefault="00111482" w:rsidP="009471FA">
      <w:pPr>
        <w:jc w:val="both"/>
      </w:pPr>
      <w:r>
        <w:t>Come ultimo tema dell’incontro si è evidenziata un’apertura d</w:t>
      </w:r>
      <w:r w:rsidR="00375D68">
        <w:t>a pa</w:t>
      </w:r>
      <w:r>
        <w:t>rte aziendale verso il telelavoro, come tema legato ad uno stile di vita maggiormente sostenibile. Esistono delle difficoltà oggettive, legate soprattutto nell’af</w:t>
      </w:r>
      <w:r w:rsidR="00375D68">
        <w:t>fidare al personale postazioni</w:t>
      </w:r>
      <w:r>
        <w:t xml:space="preserve"> di lavoro messe in sicurezza , </w:t>
      </w:r>
      <w:r w:rsidR="00375D68">
        <w:t>corredate</w:t>
      </w:r>
      <w:r>
        <w:t xml:space="preserve"> di </w:t>
      </w:r>
      <w:r w:rsidR="00375D68">
        <w:t>quanto necessario per adempiere alle attività richieste</w:t>
      </w:r>
      <w:r>
        <w:t xml:space="preserve">. L’azienda predilige una visione che punta maggiormente </w:t>
      </w:r>
      <w:r w:rsidRPr="00375D68">
        <w:t>sull’</w:t>
      </w:r>
      <w:r w:rsidRPr="00375D68">
        <w:rPr>
          <w:b/>
          <w:u w:val="single"/>
        </w:rPr>
        <w:t xml:space="preserve">agile </w:t>
      </w:r>
      <w:proofErr w:type="spellStart"/>
      <w:r w:rsidRPr="00375D68">
        <w:rPr>
          <w:b/>
          <w:u w:val="single"/>
        </w:rPr>
        <w:t>working</w:t>
      </w:r>
      <w:proofErr w:type="spellEnd"/>
      <w:r w:rsidR="00375D68">
        <w:t>, ovvero</w:t>
      </w:r>
      <w:r>
        <w:t xml:space="preserve"> la possibilità di lavorare da casa a certe condizioni</w:t>
      </w:r>
      <w:r w:rsidR="00375D68">
        <w:t>,</w:t>
      </w:r>
      <w:r>
        <w:t xml:space="preserve"> pur mantenendo un contatto con la sede operativa di riferimento. </w:t>
      </w:r>
    </w:p>
    <w:p w:rsidR="004F06DF" w:rsidRDefault="004F06DF" w:rsidP="009471FA">
      <w:pPr>
        <w:jc w:val="both"/>
      </w:pPr>
    </w:p>
    <w:p w:rsidR="004F06DF" w:rsidRDefault="004F06DF"/>
    <w:p w:rsidR="004F06DF" w:rsidRDefault="004F06DF"/>
    <w:p w:rsidR="004F06DF" w:rsidRDefault="004F06DF"/>
    <w:p w:rsidR="004F06DF" w:rsidRDefault="004F06DF"/>
    <w:sectPr w:rsidR="004F06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368"/>
    <w:multiLevelType w:val="hybridMultilevel"/>
    <w:tmpl w:val="EBB2B5C8"/>
    <w:lvl w:ilvl="0" w:tplc="0410000F">
      <w:start w:val="1"/>
      <w:numFmt w:val="decimal"/>
      <w:lvlText w:val="%1."/>
      <w:lvlJc w:val="left"/>
      <w:pPr>
        <w:ind w:left="817" w:hanging="360"/>
      </w:pPr>
    </w:lvl>
    <w:lvl w:ilvl="1" w:tplc="04100019" w:tentative="1">
      <w:start w:val="1"/>
      <w:numFmt w:val="lowerLetter"/>
      <w:lvlText w:val="%2."/>
      <w:lvlJc w:val="left"/>
      <w:pPr>
        <w:ind w:left="1537" w:hanging="360"/>
      </w:pPr>
    </w:lvl>
    <w:lvl w:ilvl="2" w:tplc="0410001B" w:tentative="1">
      <w:start w:val="1"/>
      <w:numFmt w:val="lowerRoman"/>
      <w:lvlText w:val="%3."/>
      <w:lvlJc w:val="right"/>
      <w:pPr>
        <w:ind w:left="2257" w:hanging="180"/>
      </w:pPr>
    </w:lvl>
    <w:lvl w:ilvl="3" w:tplc="0410000F" w:tentative="1">
      <w:start w:val="1"/>
      <w:numFmt w:val="decimal"/>
      <w:lvlText w:val="%4."/>
      <w:lvlJc w:val="left"/>
      <w:pPr>
        <w:ind w:left="2977" w:hanging="360"/>
      </w:pPr>
    </w:lvl>
    <w:lvl w:ilvl="4" w:tplc="04100019" w:tentative="1">
      <w:start w:val="1"/>
      <w:numFmt w:val="lowerLetter"/>
      <w:lvlText w:val="%5."/>
      <w:lvlJc w:val="left"/>
      <w:pPr>
        <w:ind w:left="3697" w:hanging="360"/>
      </w:pPr>
    </w:lvl>
    <w:lvl w:ilvl="5" w:tplc="0410001B" w:tentative="1">
      <w:start w:val="1"/>
      <w:numFmt w:val="lowerRoman"/>
      <w:lvlText w:val="%6."/>
      <w:lvlJc w:val="right"/>
      <w:pPr>
        <w:ind w:left="4417" w:hanging="180"/>
      </w:pPr>
    </w:lvl>
    <w:lvl w:ilvl="6" w:tplc="0410000F" w:tentative="1">
      <w:start w:val="1"/>
      <w:numFmt w:val="decimal"/>
      <w:lvlText w:val="%7."/>
      <w:lvlJc w:val="left"/>
      <w:pPr>
        <w:ind w:left="5137" w:hanging="360"/>
      </w:pPr>
    </w:lvl>
    <w:lvl w:ilvl="7" w:tplc="04100019" w:tentative="1">
      <w:start w:val="1"/>
      <w:numFmt w:val="lowerLetter"/>
      <w:lvlText w:val="%8."/>
      <w:lvlJc w:val="left"/>
      <w:pPr>
        <w:ind w:left="5857" w:hanging="360"/>
      </w:pPr>
    </w:lvl>
    <w:lvl w:ilvl="8" w:tplc="0410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">
    <w:nsid w:val="76EC012C"/>
    <w:multiLevelType w:val="hybridMultilevel"/>
    <w:tmpl w:val="3C46DBDA"/>
    <w:lvl w:ilvl="0" w:tplc="0410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1F"/>
    <w:rsid w:val="000149A6"/>
    <w:rsid w:val="00111482"/>
    <w:rsid w:val="00180BD2"/>
    <w:rsid w:val="00375D68"/>
    <w:rsid w:val="003B5355"/>
    <w:rsid w:val="00427DF1"/>
    <w:rsid w:val="004F06DF"/>
    <w:rsid w:val="00533FFB"/>
    <w:rsid w:val="00561D9A"/>
    <w:rsid w:val="005770CC"/>
    <w:rsid w:val="00707EFD"/>
    <w:rsid w:val="008532B7"/>
    <w:rsid w:val="009174BC"/>
    <w:rsid w:val="00925912"/>
    <w:rsid w:val="009471FA"/>
    <w:rsid w:val="009E3780"/>
    <w:rsid w:val="00A9581F"/>
    <w:rsid w:val="00C17BC8"/>
    <w:rsid w:val="00C8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0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Barilla S.p.A.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ua47</cp:lastModifiedBy>
  <cp:revision>2</cp:revision>
  <dcterms:created xsi:type="dcterms:W3CDTF">2013-02-25T12:10:00Z</dcterms:created>
  <dcterms:modified xsi:type="dcterms:W3CDTF">2013-02-25T12:10:00Z</dcterms:modified>
</cp:coreProperties>
</file>